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5C2" w:rsidRDefault="00D545C2" w:rsidP="008B6CB1">
      <w:pPr>
        <w:spacing w:afterLines="50" w:after="156" w:line="400" w:lineRule="exact"/>
        <w:rPr>
          <w:rFonts w:hint="eastAsia"/>
          <w:sz w:val="24"/>
          <w:szCs w:val="24"/>
        </w:rPr>
      </w:pPr>
    </w:p>
    <w:p w:rsidR="00D545C2" w:rsidRDefault="00D545C2" w:rsidP="008B6CB1">
      <w:pPr>
        <w:spacing w:afterLines="50" w:after="156" w:line="400" w:lineRule="exact"/>
        <w:rPr>
          <w:rFonts w:hint="eastAsia"/>
          <w:sz w:val="24"/>
          <w:szCs w:val="24"/>
        </w:rPr>
      </w:pPr>
      <w:r>
        <w:rPr>
          <w:rFonts w:hint="eastAsia"/>
          <w:sz w:val="24"/>
          <w:szCs w:val="24"/>
        </w:rPr>
        <w:t>一、如何理解国家主权原则与不干涉内政原则的关系？一个行为可否同时违反这两项原则？可否违反其中一项原则而不违反另一项原则？</w:t>
      </w:r>
    </w:p>
    <w:p w:rsidR="00D545C2" w:rsidRDefault="00D545C2" w:rsidP="008B6CB1">
      <w:pPr>
        <w:spacing w:afterLines="50" w:after="156" w:line="400" w:lineRule="exact"/>
        <w:rPr>
          <w:rFonts w:hint="eastAsia"/>
          <w:sz w:val="24"/>
          <w:szCs w:val="24"/>
        </w:rPr>
      </w:pPr>
      <w:r>
        <w:rPr>
          <w:rFonts w:hint="eastAsia"/>
          <w:sz w:val="24"/>
          <w:szCs w:val="24"/>
        </w:rPr>
        <w:t>二、违反不干涉内政原则的行为需具备哪些要素？</w:t>
      </w:r>
    </w:p>
    <w:p w:rsidR="00D545C2" w:rsidRDefault="00D545C2" w:rsidP="008B6CB1">
      <w:pPr>
        <w:spacing w:afterLines="50" w:after="156" w:line="400" w:lineRule="exact"/>
        <w:rPr>
          <w:rFonts w:hint="eastAsia"/>
          <w:sz w:val="24"/>
          <w:szCs w:val="24"/>
        </w:rPr>
      </w:pPr>
      <w:r>
        <w:rPr>
          <w:rFonts w:hint="eastAsia"/>
          <w:sz w:val="24"/>
          <w:szCs w:val="24"/>
        </w:rPr>
        <w:t>三、如何理解网络空间不干涉内政原则的含义？近年来网络领域经常讨论的一些问题，比如一国操控另一国舆论并影响选举结果、远程窃取商业或者政治军事秘密等，可否构成对不干涉内政原则的违反？</w:t>
      </w:r>
    </w:p>
    <w:p w:rsidR="00756196" w:rsidRPr="00D545C2" w:rsidRDefault="00756196" w:rsidP="008B6CB1">
      <w:pPr>
        <w:spacing w:afterLines="50" w:after="156" w:line="400" w:lineRule="exact"/>
        <w:rPr>
          <w:rFonts w:hint="eastAsia"/>
          <w:sz w:val="24"/>
          <w:szCs w:val="24"/>
        </w:rPr>
      </w:pPr>
      <w:r>
        <w:rPr>
          <w:rFonts w:hint="eastAsia"/>
          <w:sz w:val="24"/>
          <w:szCs w:val="24"/>
        </w:rPr>
        <w:t>同时参考下列问题：</w:t>
      </w:r>
    </w:p>
    <w:p w:rsidR="008B6CB1" w:rsidRPr="008B6CB1" w:rsidRDefault="008B6CB1" w:rsidP="008B6CB1">
      <w:pPr>
        <w:spacing w:afterLines="50" w:after="156" w:line="400" w:lineRule="exact"/>
        <w:rPr>
          <w:sz w:val="24"/>
          <w:szCs w:val="24"/>
        </w:rPr>
      </w:pPr>
      <w:r w:rsidRPr="008B6CB1">
        <w:rPr>
          <w:sz w:val="24"/>
          <w:szCs w:val="24"/>
        </w:rPr>
        <w:t>1. Is it correct to say, as the Tallinn Manual does, that ‘[</w:t>
      </w:r>
      <w:proofErr w:type="spellStart"/>
      <w:r w:rsidRPr="008B6CB1">
        <w:rPr>
          <w:sz w:val="24"/>
          <w:szCs w:val="24"/>
        </w:rPr>
        <w:t>i</w:t>
      </w:r>
      <w:proofErr w:type="spellEnd"/>
      <w:r w:rsidRPr="008B6CB1">
        <w:rPr>
          <w:sz w:val="24"/>
          <w:szCs w:val="24"/>
        </w:rPr>
        <w:t xml:space="preserve">]t is a violation of territorial sovereignty for an organ of a state, or others whose conduct may be attributed to the state, to conduct cyber operations while physically present on another state’s territory against the state or entities or persons located there’? </w:t>
      </w:r>
    </w:p>
    <w:p w:rsidR="008B6CB1" w:rsidRPr="008B6CB1" w:rsidRDefault="008B6CB1" w:rsidP="008B6CB1">
      <w:pPr>
        <w:spacing w:afterLines="50" w:after="156" w:line="400" w:lineRule="exact"/>
        <w:rPr>
          <w:sz w:val="24"/>
          <w:szCs w:val="24"/>
        </w:rPr>
      </w:pPr>
      <w:r w:rsidRPr="008B6CB1">
        <w:rPr>
          <w:sz w:val="24"/>
          <w:szCs w:val="24"/>
        </w:rPr>
        <w:t xml:space="preserve">2. Does the right to territorial integrity as an aspect of sovereignty impose duties on other states not to undertake activities outside another state’s territory which have harmful effects within that state’s territory, whether those effects are physical or non-physical? </w:t>
      </w:r>
    </w:p>
    <w:p w:rsidR="008B6CB1" w:rsidRPr="008B6CB1" w:rsidRDefault="008B6CB1" w:rsidP="008B6CB1">
      <w:pPr>
        <w:spacing w:afterLines="50" w:after="156" w:line="400" w:lineRule="exact"/>
        <w:rPr>
          <w:sz w:val="24"/>
          <w:szCs w:val="24"/>
        </w:rPr>
      </w:pPr>
      <w:r w:rsidRPr="008B6CB1">
        <w:rPr>
          <w:sz w:val="24"/>
          <w:szCs w:val="24"/>
        </w:rPr>
        <w:t xml:space="preserve">3. Do the duties owed by one state to another as a correlative of the right to territorial integrity and political independence cover actions not only against a state itself but also against citizens of the state? </w:t>
      </w:r>
    </w:p>
    <w:p w:rsidR="008B6CB1" w:rsidRPr="008B6CB1" w:rsidRDefault="008B6CB1" w:rsidP="008B6CB1">
      <w:pPr>
        <w:spacing w:afterLines="50" w:after="156" w:line="400" w:lineRule="exact"/>
        <w:rPr>
          <w:sz w:val="24"/>
          <w:szCs w:val="24"/>
        </w:rPr>
      </w:pPr>
      <w:r w:rsidRPr="008B6CB1">
        <w:rPr>
          <w:sz w:val="24"/>
          <w:szCs w:val="24"/>
        </w:rPr>
        <w:t xml:space="preserve">4. Does the prohibition on non-intervention reflect and safeguard the ‘independence of state powers’ aspect of sovereignty? Are there other examples of breach of this aspect of sovereignty not covered by this law? </w:t>
      </w:r>
    </w:p>
    <w:p w:rsidR="008B6CB1" w:rsidRPr="008B6CB1" w:rsidRDefault="008B6CB1" w:rsidP="008B6CB1">
      <w:pPr>
        <w:spacing w:afterLines="50" w:after="156" w:line="400" w:lineRule="exact"/>
        <w:rPr>
          <w:sz w:val="24"/>
          <w:szCs w:val="24"/>
        </w:rPr>
      </w:pPr>
      <w:r w:rsidRPr="008B6CB1">
        <w:rPr>
          <w:sz w:val="24"/>
          <w:szCs w:val="24"/>
        </w:rPr>
        <w:t xml:space="preserve">5. Are states under an obligation to exercise due diligence to terminate harmful cyber activities emanating from their territory? </w:t>
      </w:r>
    </w:p>
    <w:p w:rsidR="008B6CB1" w:rsidRPr="008B6CB1" w:rsidRDefault="008B6CB1" w:rsidP="008B6CB1">
      <w:pPr>
        <w:spacing w:afterLines="50" w:after="156" w:line="400" w:lineRule="exact"/>
        <w:rPr>
          <w:sz w:val="24"/>
          <w:szCs w:val="24"/>
        </w:rPr>
      </w:pPr>
      <w:r w:rsidRPr="008B6CB1">
        <w:rPr>
          <w:sz w:val="24"/>
          <w:szCs w:val="24"/>
        </w:rPr>
        <w:t xml:space="preserve">6. How should coercion be defined for the purposes of the non-intervention principle? Is a new interpretation of the law required for the purpose of state-sponsored cyber operations? Can coercion include not just forcing a state to behave in a certain way, but also inhibiting, undermining or preventing a state from carrying out state functions? </w:t>
      </w:r>
    </w:p>
    <w:p w:rsidR="008B6CB1" w:rsidRPr="008B6CB1" w:rsidRDefault="008B6CB1" w:rsidP="008B6CB1">
      <w:pPr>
        <w:spacing w:afterLines="50" w:after="156" w:line="400" w:lineRule="exact"/>
        <w:rPr>
          <w:sz w:val="24"/>
          <w:szCs w:val="24"/>
        </w:rPr>
      </w:pPr>
      <w:r w:rsidRPr="008B6CB1">
        <w:rPr>
          <w:sz w:val="24"/>
          <w:szCs w:val="24"/>
        </w:rPr>
        <w:t xml:space="preserve">7. </w:t>
      </w:r>
      <w:proofErr w:type="gramStart"/>
      <w:r w:rsidRPr="008B6CB1">
        <w:rPr>
          <w:sz w:val="24"/>
          <w:szCs w:val="24"/>
        </w:rPr>
        <w:t>Is</w:t>
      </w:r>
      <w:proofErr w:type="gramEnd"/>
      <w:r w:rsidRPr="008B6CB1">
        <w:rPr>
          <w:sz w:val="24"/>
          <w:szCs w:val="24"/>
        </w:rPr>
        <w:t xml:space="preserve"> the essence of intervention the conduct/activity of the perpetrating state, or is it </w:t>
      </w:r>
      <w:r w:rsidRPr="008B6CB1">
        <w:rPr>
          <w:sz w:val="24"/>
          <w:szCs w:val="24"/>
        </w:rPr>
        <w:lastRenderedPageBreak/>
        <w:t xml:space="preserve">the outcome/effects in the target state, or are both relevant? </w:t>
      </w:r>
    </w:p>
    <w:p w:rsidR="008B6CB1" w:rsidRPr="008B6CB1" w:rsidRDefault="008B6CB1" w:rsidP="008B6CB1">
      <w:pPr>
        <w:spacing w:afterLines="50" w:after="156" w:line="400" w:lineRule="exact"/>
        <w:rPr>
          <w:sz w:val="24"/>
          <w:szCs w:val="24"/>
        </w:rPr>
      </w:pPr>
      <w:r w:rsidRPr="008B6CB1">
        <w:rPr>
          <w:sz w:val="24"/>
          <w:szCs w:val="24"/>
        </w:rPr>
        <w:t xml:space="preserve">8. Related to this, is it enough for the perpetrating state to intend to force the victim state to behave in a certain way, or to be restricted from behaving in a certain way, regardless of whether the perpetrating state succeeds in its mission (i.e. potential effects rather than actual effects suffice)? Or it necessary for there to be a certain degree of harmful effect in the victim state before the coercion threshold is met? </w:t>
      </w:r>
    </w:p>
    <w:p w:rsidR="008B6CB1" w:rsidRPr="008B6CB1" w:rsidRDefault="008B6CB1" w:rsidP="008B6CB1">
      <w:pPr>
        <w:spacing w:afterLines="50" w:after="156" w:line="400" w:lineRule="exact"/>
        <w:rPr>
          <w:sz w:val="24"/>
          <w:szCs w:val="24"/>
        </w:rPr>
      </w:pPr>
      <w:r w:rsidRPr="008B6CB1">
        <w:rPr>
          <w:sz w:val="24"/>
          <w:szCs w:val="24"/>
        </w:rPr>
        <w:t xml:space="preserve">9. Is intent a necessary part of coercion? </w:t>
      </w:r>
      <w:proofErr w:type="gramStart"/>
      <w:r w:rsidRPr="008B6CB1">
        <w:rPr>
          <w:sz w:val="24"/>
          <w:szCs w:val="24"/>
        </w:rPr>
        <w:t>If so, with what level of specificity?</w:t>
      </w:r>
      <w:proofErr w:type="gramEnd"/>
      <w:r w:rsidRPr="008B6CB1">
        <w:rPr>
          <w:sz w:val="24"/>
          <w:szCs w:val="24"/>
        </w:rPr>
        <w:t xml:space="preserve"> </w:t>
      </w:r>
    </w:p>
    <w:p w:rsidR="008B6CB1" w:rsidRPr="008B6CB1" w:rsidRDefault="008B6CB1" w:rsidP="008B6CB1">
      <w:pPr>
        <w:spacing w:afterLines="50" w:after="156" w:line="400" w:lineRule="exact"/>
        <w:rPr>
          <w:sz w:val="24"/>
          <w:szCs w:val="24"/>
        </w:rPr>
      </w:pPr>
      <w:r w:rsidRPr="008B6CB1">
        <w:rPr>
          <w:sz w:val="24"/>
          <w:szCs w:val="24"/>
        </w:rPr>
        <w:t>10. Is it possible to read the non-intervention principle sufficiently widely as to reconcile the differences between those who apply the sovereignty principle and those who restrict themselves to the non-intervention principle?</w:t>
      </w:r>
      <w:bookmarkStart w:id="0" w:name="_GoBack"/>
      <w:bookmarkEnd w:id="0"/>
      <w:r w:rsidRPr="008B6CB1">
        <w:rPr>
          <w:sz w:val="24"/>
          <w:szCs w:val="24"/>
        </w:rPr>
        <w:t xml:space="preserve"> </w:t>
      </w:r>
    </w:p>
    <w:p w:rsidR="008B6CB1" w:rsidRPr="008B6CB1" w:rsidRDefault="008B6CB1" w:rsidP="008B6CB1">
      <w:pPr>
        <w:spacing w:afterLines="50" w:after="156" w:line="400" w:lineRule="exact"/>
        <w:rPr>
          <w:sz w:val="24"/>
          <w:szCs w:val="24"/>
        </w:rPr>
      </w:pPr>
      <w:r w:rsidRPr="008B6CB1">
        <w:rPr>
          <w:sz w:val="24"/>
          <w:szCs w:val="24"/>
        </w:rPr>
        <w:t>11. When does cyber espionage breach sovereignty and/or the non-intervention principle?</w:t>
      </w:r>
    </w:p>
    <w:sectPr w:rsidR="008B6CB1" w:rsidRPr="008B6C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20D"/>
    <w:rsid w:val="00014BB0"/>
    <w:rsid w:val="006C0AE2"/>
    <w:rsid w:val="00756196"/>
    <w:rsid w:val="0084420D"/>
    <w:rsid w:val="008B6CB1"/>
    <w:rsid w:val="009F702F"/>
    <w:rsid w:val="00B70DEE"/>
    <w:rsid w:val="00D54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5C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5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400</Words>
  <Characters>2283</Characters>
  <Application>Microsoft Office Word</Application>
  <DocSecurity>0</DocSecurity>
  <Lines>19</Lines>
  <Paragraphs>5</Paragraphs>
  <ScaleCrop>false</ScaleCrop>
  <Company>微软中国</Company>
  <LinksUpToDate>false</LinksUpToDate>
  <CharactersWithSpaces>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2019-06-11T01:06:00Z</dcterms:created>
  <dcterms:modified xsi:type="dcterms:W3CDTF">2019-06-11T01:22:00Z</dcterms:modified>
</cp:coreProperties>
</file>