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kern w:val="36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kern w:val="36"/>
          <w:sz w:val="32"/>
          <w:szCs w:val="32"/>
        </w:rPr>
        <w:t>韩德培法学奖评选办法</w:t>
      </w:r>
    </w:p>
    <w:p>
      <w:pPr>
        <w:rPr>
          <w:b/>
          <w:kern w:val="36"/>
          <w:sz w:val="30"/>
          <w:szCs w:val="30"/>
        </w:rPr>
      </w:pP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Cs/>
          <w:kern w:val="0"/>
          <w:sz w:val="24"/>
        </w:rPr>
        <w:t>（经</w:t>
      </w:r>
      <w:r>
        <w:rPr>
          <w:rFonts w:hint="eastAsia" w:ascii="仿宋" w:hAnsi="仿宋" w:eastAsia="仿宋" w:cs="仿宋"/>
          <w:kern w:val="0"/>
          <w:sz w:val="24"/>
        </w:rPr>
        <w:t>2019年6月26日武汉大学韩德培法学基金会第三届理事会第一次会议讨论通过，</w:t>
      </w:r>
      <w:r>
        <w:rPr>
          <w:rFonts w:hint="eastAsia" w:ascii="仿宋" w:hAnsi="仿宋" w:eastAsia="仿宋" w:cs="仿宋"/>
          <w:bCs/>
          <w:kern w:val="0"/>
          <w:sz w:val="24"/>
        </w:rPr>
        <w:t>经</w:t>
      </w:r>
      <w:r>
        <w:rPr>
          <w:rFonts w:hint="eastAsia" w:ascii="仿宋" w:hAnsi="仿宋" w:eastAsia="仿宋" w:cs="仿宋"/>
          <w:kern w:val="0"/>
          <w:sz w:val="24"/>
        </w:rPr>
        <w:t>2019年7月31日韩德培法学奖组织委员会第一次会议讨论通过）</w:t>
      </w:r>
    </w:p>
    <w:p>
      <w:pPr>
        <w:widowControl/>
        <w:spacing w:line="360" w:lineRule="auto"/>
        <w:rPr>
          <w:rFonts w:ascii="ˎ̥" w:hAnsi="ˎ̥" w:cs="宋体"/>
          <w:b/>
          <w:kern w:val="0"/>
          <w:sz w:val="24"/>
        </w:rPr>
      </w:pPr>
    </w:p>
    <w:p>
      <w:pPr>
        <w:widowControl/>
        <w:numPr>
          <w:ilvl w:val="0"/>
          <w:numId w:val="1"/>
        </w:numPr>
        <w:spacing w:line="360" w:lineRule="auto"/>
        <w:jc w:val="center"/>
        <w:rPr>
          <w:rFonts w:ascii="ˎ̥" w:hAnsi="ˎ̥" w:cs="宋体"/>
          <w:b/>
          <w:kern w:val="0"/>
          <w:sz w:val="24"/>
        </w:rPr>
      </w:pPr>
      <w:r>
        <w:rPr>
          <w:rFonts w:hint="eastAsia" w:ascii="ˎ̥" w:hAnsi="ˎ̥" w:cs="宋体"/>
          <w:b/>
          <w:kern w:val="0"/>
          <w:sz w:val="24"/>
        </w:rPr>
        <w:t>总则</w:t>
      </w:r>
    </w:p>
    <w:p>
      <w:pPr>
        <w:widowControl/>
        <w:spacing w:line="360" w:lineRule="auto"/>
        <w:rPr>
          <w:rFonts w:ascii="ˎ̥" w:hAnsi="ˎ̥" w:cs="宋体"/>
          <w:b/>
          <w:kern w:val="0"/>
          <w:sz w:val="24"/>
        </w:rPr>
      </w:pPr>
    </w:p>
    <w:p>
      <w:pPr>
        <w:widowControl/>
        <w:spacing w:line="360" w:lineRule="auto"/>
        <w:ind w:left="109" w:leftChars="52"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第一条</w:t>
      </w:r>
      <w:r>
        <w:rPr>
          <w:rFonts w:hint="eastAsia" w:ascii="仿宋" w:hAnsi="仿宋" w:eastAsia="仿宋" w:cs="仿宋"/>
          <w:kern w:val="0"/>
          <w:sz w:val="24"/>
        </w:rPr>
        <w:t xml:space="preserve"> 为纪念我国著名法学家、教育家、中国国际私法学的一代宗师、中国环境法学的开拓者和奠基人韩德培先生对法学事业的卓越贡献，促进我国法治建设，鼓励法学和法律工作者积极探索、勇于创新、多出精品，特以韩德培先生的名义设立韩德培法学奖，并制定本办法。</w:t>
      </w:r>
    </w:p>
    <w:p>
      <w:pPr>
        <w:widowControl/>
        <w:spacing w:line="360" w:lineRule="auto"/>
        <w:ind w:left="109" w:leftChars="52"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第二条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韩德培法学奖每两年评选一次，设终身成就奖2项，青年原创奖8项。</w:t>
      </w:r>
    </w:p>
    <w:p>
      <w:pPr>
        <w:widowControl/>
        <w:tabs>
          <w:tab w:val="left" w:pos="0"/>
          <w:tab w:val="left" w:pos="1080"/>
        </w:tabs>
        <w:spacing w:line="360" w:lineRule="auto"/>
        <w:ind w:firstLine="480" w:firstLineChars="200"/>
        <w:jc w:val="left"/>
        <w:rPr>
          <w:rFonts w:ascii="ˎ̥" w:hAnsi="ˎ̥" w:cs="宋体"/>
          <w:kern w:val="0"/>
          <w:sz w:val="24"/>
        </w:rPr>
      </w:pPr>
    </w:p>
    <w:p>
      <w:pPr>
        <w:widowControl/>
        <w:numPr>
          <w:ilvl w:val="0"/>
          <w:numId w:val="1"/>
        </w:numPr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奖金来源</w:t>
      </w:r>
    </w:p>
    <w:p>
      <w:pPr>
        <w:widowControl/>
        <w:spacing w:line="360" w:lineRule="auto"/>
        <w:rPr>
          <w:rFonts w:ascii="宋体" w:hAnsi="宋体" w:cs="宋体"/>
          <w:b/>
          <w:kern w:val="0"/>
          <w:sz w:val="24"/>
        </w:rPr>
      </w:pPr>
    </w:p>
    <w:p>
      <w:pPr>
        <w:widowControl/>
        <w:spacing w:line="360" w:lineRule="auto"/>
        <w:ind w:left="109" w:leftChars="52"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第三条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韩德培法学奖的奖励资金由武汉大学韩德培法学基金会提供。</w:t>
      </w:r>
    </w:p>
    <w:p>
      <w:pPr>
        <w:widowControl/>
        <w:spacing w:line="360" w:lineRule="auto"/>
        <w:rPr>
          <w:rFonts w:ascii="ˎ̥" w:hAnsi="ˎ̥" w:cs="宋体"/>
          <w:b/>
          <w:kern w:val="0"/>
          <w:sz w:val="24"/>
        </w:rPr>
      </w:pPr>
    </w:p>
    <w:p>
      <w:pPr>
        <w:widowControl/>
        <w:numPr>
          <w:ilvl w:val="0"/>
          <w:numId w:val="1"/>
        </w:numPr>
        <w:spacing w:line="360" w:lineRule="auto"/>
        <w:jc w:val="center"/>
        <w:rPr>
          <w:rFonts w:ascii="ˎ̥" w:hAnsi="ˎ̥" w:cs="宋体"/>
          <w:b/>
          <w:kern w:val="0"/>
          <w:sz w:val="24"/>
        </w:rPr>
      </w:pPr>
      <w:r>
        <w:rPr>
          <w:rFonts w:hint="eastAsia" w:ascii="ˎ̥" w:hAnsi="ˎ̥" w:cs="宋体"/>
          <w:b/>
          <w:kern w:val="0"/>
          <w:sz w:val="24"/>
        </w:rPr>
        <w:t>组织机构</w:t>
      </w:r>
    </w:p>
    <w:p>
      <w:pPr>
        <w:widowControl/>
        <w:spacing w:line="360" w:lineRule="auto"/>
        <w:rPr>
          <w:rFonts w:ascii="ˎ̥" w:hAnsi="ˎ̥" w:cs="宋体"/>
          <w:b/>
          <w:kern w:val="0"/>
          <w:sz w:val="24"/>
        </w:rPr>
      </w:pPr>
    </w:p>
    <w:p>
      <w:pPr>
        <w:widowControl/>
        <w:spacing w:line="360" w:lineRule="auto"/>
        <w:ind w:left="109" w:leftChars="52"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第四条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组织委员会的组成及职责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1. 韩德培法学奖组织委员会（简称“组委会”）由武汉大学和武汉大学韩德培法学基金会共同设立，由武汉大学、武汉大学韩德培法学基金会、韩德培先生亲属代表组成。组委会设主任1人，副主任、委员若干人，秘书长、副秘书长各1人。 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2. 组委会的职责包括：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（1）制定《韩德培法学奖评选办法》，并根据评选委员会提出的建议对其进行必要补充和修订；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（2）负责奖励基金的筹集、管理和使用；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（3）聘任评选委员会委员；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（4）根据基金筹集情况确定每届奖励数与奖金额度；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（5）主持颁奖活动；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（6）其他需要组委会决定的事项。</w:t>
      </w:r>
    </w:p>
    <w:p>
      <w:pPr>
        <w:widowControl/>
        <w:spacing w:line="360" w:lineRule="auto"/>
        <w:ind w:left="109" w:leftChars="52"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第五条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评选委员会的组成和职责：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1.韩德培法学奖评选委员会（简称“评委会”），由国内法学界著名学者组成。评委会委员每届任期2年，可以连聘连任。评委会设主任1人，副主任、委员若干人。 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2.评委会的职责是：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（1）对组委会制定的《韩德培法学奖评选办法》提出补充和修订建议；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（2）审议评委会办公室提出的评奖工作安排报告；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（3）审议每届评奖工作申报和通讯评审情况的报告；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（4）审议评委会办公室提交的异议处理建议并做出最终裁决。</w:t>
      </w:r>
    </w:p>
    <w:p>
      <w:pPr>
        <w:widowControl/>
        <w:spacing w:line="360" w:lineRule="auto"/>
        <w:ind w:left="109" w:leftChars="52"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第六条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组委会和评委会办公室职责：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1.组委会和评委会办公室设在武汉大学，设主任、副主任各1人。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2.办公室根据组委会和评委会的授权，履行以下职责：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（1）组织组委会和评委会会议，并向会议报告工作；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（2）组织申报工作和专家会评工作；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（3）组织获奖名单公示、颁奖大会等事宜；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（4）受理异议事项，负责核实并提出处理建议；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（5）定期向全体委员印发《韩德培法学奖工作简报》；</w:t>
      </w:r>
    </w:p>
    <w:p>
      <w:pPr>
        <w:widowControl/>
        <w:spacing w:line="360" w:lineRule="auto"/>
        <w:ind w:left="109" w:leftChars="52"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（6）完成组委会和评委会交办的其他工作。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numPr>
          <w:ilvl w:val="0"/>
          <w:numId w:val="2"/>
        </w:numPr>
        <w:spacing w:line="360" w:lineRule="auto"/>
        <w:jc w:val="center"/>
        <w:rPr>
          <w:rFonts w:ascii="ˎ̥" w:hAnsi="ˎ̥" w:cs="宋体"/>
          <w:b/>
          <w:kern w:val="0"/>
          <w:sz w:val="24"/>
        </w:rPr>
      </w:pPr>
      <w:r>
        <w:rPr>
          <w:rFonts w:hint="eastAsia" w:ascii="ˎ̥" w:hAnsi="ˎ̥" w:cs="宋体"/>
          <w:b/>
          <w:kern w:val="0"/>
          <w:sz w:val="24"/>
        </w:rPr>
        <w:t>评奖范围和形式</w:t>
      </w:r>
    </w:p>
    <w:p>
      <w:pPr>
        <w:widowControl/>
        <w:spacing w:line="360" w:lineRule="auto"/>
        <w:rPr>
          <w:rFonts w:ascii="ˎ̥" w:hAnsi="ˎ̥" w:cs="宋体"/>
          <w:b/>
          <w:kern w:val="0"/>
          <w:sz w:val="24"/>
        </w:rPr>
      </w:pPr>
    </w:p>
    <w:p>
      <w:pPr>
        <w:widowControl/>
        <w:tabs>
          <w:tab w:val="left" w:pos="1080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第七条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凡我国内地普通高等学校教师，法学科研机构研究人员，国家立法、行政和司法机关的法律工作者，及社会法律服务机构的法律工作者，均可申报韩德培法学奖。</w:t>
      </w:r>
    </w:p>
    <w:p>
      <w:pPr>
        <w:widowControl/>
        <w:tabs>
          <w:tab w:val="left" w:pos="1080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第八条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终身成就奖的被推荐者不低于60周岁；青年原创奖的申报者在成果发表时的年龄不超过45周岁。</w:t>
      </w:r>
    </w:p>
    <w:p>
      <w:pPr>
        <w:widowControl/>
        <w:tabs>
          <w:tab w:val="left" w:pos="1080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tabs>
          <w:tab w:val="left" w:pos="1080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numPr>
          <w:ilvl w:val="0"/>
          <w:numId w:val="2"/>
        </w:numPr>
        <w:spacing w:line="360" w:lineRule="auto"/>
        <w:jc w:val="center"/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公告与申请</w:t>
      </w:r>
    </w:p>
    <w:p>
      <w:pPr>
        <w:widowControl/>
        <w:spacing w:line="360" w:lineRule="auto"/>
        <w:rPr>
          <w:rFonts w:cs="宋体"/>
          <w:b/>
          <w:kern w:val="0"/>
          <w:sz w:val="24"/>
        </w:rPr>
      </w:pPr>
    </w:p>
    <w:p>
      <w:pPr>
        <w:widowControl/>
        <w:tabs>
          <w:tab w:val="left" w:pos="1080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第九条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评奖公告由组委会办公室于评选年度在有关媒体公开发布。</w:t>
      </w:r>
    </w:p>
    <w:p>
      <w:pPr>
        <w:widowControl/>
        <w:tabs>
          <w:tab w:val="left" w:pos="1080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第十条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终身成就奖采取推荐方式。由组委会邀请中国法学会二级学会会长、中国国际法学会会长和组委会拟邀请的评委会委员推荐，并经被推荐者书面同意。</w:t>
      </w:r>
    </w:p>
    <w:p>
      <w:pPr>
        <w:widowControl/>
        <w:tabs>
          <w:tab w:val="left" w:pos="1080"/>
        </w:tabs>
        <w:spacing w:line="360" w:lineRule="auto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青年原创奖采取</w:t>
      </w:r>
      <w:r>
        <w:rPr>
          <w:rFonts w:hint="eastAsia" w:ascii="仿宋" w:hAnsi="仿宋" w:eastAsia="仿宋" w:cs="仿宋"/>
          <w:b/>
          <w:bCs/>
          <w:kern w:val="0"/>
          <w:sz w:val="24"/>
        </w:rPr>
        <w:t>个人申报</w:t>
      </w:r>
      <w:r>
        <w:rPr>
          <w:rFonts w:hint="eastAsia" w:ascii="仿宋" w:hAnsi="仿宋" w:eastAsia="仿宋" w:cs="仿宋"/>
          <w:kern w:val="0"/>
          <w:sz w:val="24"/>
        </w:rPr>
        <w:t>方式。</w:t>
      </w:r>
    </w:p>
    <w:p>
      <w:pPr>
        <w:widowControl/>
        <w:tabs>
          <w:tab w:val="left" w:pos="1080"/>
        </w:tabs>
        <w:spacing w:line="360" w:lineRule="auto"/>
        <w:ind w:left="541" w:leftChars="229" w:hanging="60" w:hangingChars="25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第十一条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有下列情况之一的申报材料不予受理：</w:t>
      </w:r>
    </w:p>
    <w:p>
      <w:pPr>
        <w:widowControl/>
        <w:tabs>
          <w:tab w:val="left" w:pos="720"/>
          <w:tab w:val="left" w:pos="840"/>
        </w:tabs>
        <w:spacing w:line="360" w:lineRule="auto"/>
        <w:ind w:left="840" w:hanging="36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1.不符合本办法第四章所规定的评奖范围；</w:t>
      </w:r>
    </w:p>
    <w:p>
      <w:pPr>
        <w:widowControl/>
        <w:tabs>
          <w:tab w:val="left" w:pos="720"/>
          <w:tab w:val="left" w:pos="840"/>
        </w:tabs>
        <w:spacing w:line="360" w:lineRule="auto"/>
        <w:ind w:left="840" w:hanging="36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2.其成果著作权存在争议；</w:t>
      </w:r>
    </w:p>
    <w:p>
      <w:pPr>
        <w:widowControl/>
        <w:tabs>
          <w:tab w:val="left" w:pos="720"/>
          <w:tab w:val="left" w:pos="840"/>
        </w:tabs>
        <w:spacing w:line="360" w:lineRule="auto"/>
        <w:ind w:left="840" w:hanging="36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3.其成果违反学术规范；</w:t>
      </w:r>
    </w:p>
    <w:p>
      <w:pPr>
        <w:widowControl/>
        <w:tabs>
          <w:tab w:val="left" w:pos="720"/>
          <w:tab w:val="left" w:pos="840"/>
        </w:tabs>
        <w:spacing w:line="360" w:lineRule="auto"/>
        <w:ind w:left="840" w:hanging="36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4.本届评委会委员。</w:t>
      </w:r>
    </w:p>
    <w:p>
      <w:pPr>
        <w:widowControl/>
        <w:spacing w:line="360" w:lineRule="auto"/>
        <w:jc w:val="center"/>
        <w:rPr>
          <w:rFonts w:cs="宋体"/>
          <w:b/>
          <w:kern w:val="0"/>
          <w:sz w:val="24"/>
        </w:rPr>
      </w:pPr>
    </w:p>
    <w:p>
      <w:pPr>
        <w:widowControl/>
        <w:numPr>
          <w:ilvl w:val="0"/>
          <w:numId w:val="2"/>
        </w:numPr>
        <w:spacing w:line="360" w:lineRule="auto"/>
        <w:jc w:val="center"/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奖励标准</w:t>
      </w:r>
    </w:p>
    <w:p>
      <w:pPr>
        <w:widowControl/>
        <w:spacing w:line="360" w:lineRule="auto"/>
        <w:rPr>
          <w:rFonts w:cs="宋体"/>
          <w:b/>
          <w:kern w:val="0"/>
          <w:sz w:val="24"/>
        </w:rPr>
      </w:pPr>
    </w:p>
    <w:p>
      <w:pPr>
        <w:widowControl/>
        <w:tabs>
          <w:tab w:val="left" w:pos="1080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第十二条</w:t>
      </w:r>
      <w:r>
        <w:rPr>
          <w:rFonts w:hint="eastAsia" w:ascii="宋体" w:hAnsi="宋体"/>
          <w:b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奖励的主要标准是：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1．终身成就奖：忠诚党和人民教育事业，师德高尚，治学严谨，对我国法学学科、法学教育和法治建设作出杰出贡献，在国内外法学界具有广泛影响，得到社会的高度评价。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2．青年原创奖：代表成果具有原创性，具有重要理论或实践价值，对学术发展或解决实际问题具有显著推动作用，在国内外产生较大影响，得到社会各界的广泛好评。</w:t>
      </w:r>
    </w:p>
    <w:p>
      <w:pPr>
        <w:widowControl/>
        <w:tabs>
          <w:tab w:val="left" w:pos="1080"/>
        </w:tabs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numPr>
          <w:ilvl w:val="0"/>
          <w:numId w:val="2"/>
        </w:numPr>
        <w:spacing w:line="360" w:lineRule="auto"/>
        <w:jc w:val="center"/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</w:rPr>
        <w:t>保密与回避</w:t>
      </w:r>
    </w:p>
    <w:p>
      <w:pPr>
        <w:widowControl/>
        <w:spacing w:line="360" w:lineRule="auto"/>
        <w:jc w:val="center"/>
        <w:rPr>
          <w:rFonts w:cs="宋体"/>
          <w:b/>
          <w:kern w:val="0"/>
          <w:sz w:val="24"/>
        </w:rPr>
      </w:pPr>
    </w:p>
    <w:p>
      <w:pPr>
        <w:widowControl/>
        <w:tabs>
          <w:tab w:val="left" w:pos="1080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第十三条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评审专家应当客观、公正地履行职责，不得透露评审情况。</w:t>
      </w:r>
    </w:p>
    <w:p>
      <w:pPr>
        <w:widowControl/>
        <w:tabs>
          <w:tab w:val="left" w:pos="1080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第十四条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评奖工作实行严格的回避制度。评委会委员一律不申报评奖。</w:t>
      </w:r>
    </w:p>
    <w:p>
      <w:pPr>
        <w:widowControl/>
        <w:tabs>
          <w:tab w:val="left" w:pos="1080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cs="宋体"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第八章 </w:t>
      </w:r>
      <w:r>
        <w:rPr>
          <w:rFonts w:hint="eastAsia" w:cs="宋体"/>
          <w:b/>
          <w:kern w:val="0"/>
          <w:sz w:val="24"/>
        </w:rPr>
        <w:t>异议及其处理</w:t>
      </w:r>
    </w:p>
    <w:p>
      <w:pPr>
        <w:widowControl/>
        <w:spacing w:line="360" w:lineRule="auto"/>
        <w:jc w:val="center"/>
        <w:rPr>
          <w:rFonts w:cs="宋体"/>
          <w:bCs/>
          <w:kern w:val="0"/>
          <w:sz w:val="24"/>
        </w:rPr>
      </w:pPr>
    </w:p>
    <w:p>
      <w:pPr>
        <w:widowControl/>
        <w:tabs>
          <w:tab w:val="left" w:pos="1080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第十五条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评委会审议通过的获奖成果名单，在相关媒体上公布。</w:t>
      </w:r>
    </w:p>
    <w:p>
      <w:pPr>
        <w:widowControl/>
        <w:tabs>
          <w:tab w:val="left" w:pos="1080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第十六条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获奖成果名单公布之日起的15日为异议期。在异议期内，任何单位或个人对公布的获奖名单或成果持有异议，均可向评委会提出。</w:t>
      </w:r>
    </w:p>
    <w:p>
      <w:pPr>
        <w:widowControl/>
        <w:tabs>
          <w:tab w:val="left" w:pos="1080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第十七条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异议材料须写明异议者的真实姓名、工作单位和联系方式，匿名异议材料一律不予受理。所有异议材料必须在本办法规定的异议期内寄送评选委员会办公室，过期不予受理。</w:t>
      </w:r>
    </w:p>
    <w:p>
      <w:pPr>
        <w:widowControl/>
        <w:tabs>
          <w:tab w:val="left" w:pos="1080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第十八条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评委会办公室在收到异议后，负责进行核实，并将有关情况提交评委会审议。评委会依照本办法和相关规定做出处理决定。</w:t>
      </w:r>
    </w:p>
    <w:p>
      <w:pPr>
        <w:widowControl/>
        <w:tabs>
          <w:tab w:val="left" w:pos="1080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numPr>
          <w:numId w:val="0"/>
        </w:numPr>
        <w:spacing w:line="360" w:lineRule="auto"/>
        <w:jc w:val="center"/>
        <w:rPr>
          <w:rFonts w:cs="宋体"/>
          <w:b/>
          <w:kern w:val="0"/>
          <w:sz w:val="24"/>
        </w:rPr>
      </w:pPr>
      <w:r>
        <w:rPr>
          <w:rFonts w:hint="eastAsia" w:cs="宋体"/>
          <w:b/>
          <w:kern w:val="0"/>
          <w:sz w:val="24"/>
          <w:lang w:eastAsia="zh-CN"/>
        </w:rPr>
        <w:t>第九章</w:t>
      </w:r>
      <w:r>
        <w:rPr>
          <w:rFonts w:hint="eastAsia" w:cs="宋体"/>
          <w:b/>
          <w:kern w:val="0"/>
          <w:sz w:val="24"/>
          <w:lang w:val="en-US" w:eastAsia="zh-CN"/>
        </w:rPr>
        <w:t xml:space="preserve"> </w:t>
      </w:r>
      <w:r>
        <w:rPr>
          <w:rFonts w:hint="eastAsia" w:cs="宋体"/>
          <w:b/>
          <w:kern w:val="0"/>
          <w:sz w:val="24"/>
        </w:rPr>
        <w:t>颁奖和</w:t>
      </w:r>
      <w:r>
        <w:rPr>
          <w:rFonts w:cs="宋体"/>
          <w:b/>
          <w:kern w:val="0"/>
          <w:sz w:val="24"/>
        </w:rPr>
        <w:t>奖金</w:t>
      </w:r>
    </w:p>
    <w:p>
      <w:pPr>
        <w:widowControl/>
        <w:spacing w:line="360" w:lineRule="auto"/>
        <w:jc w:val="center"/>
        <w:rPr>
          <w:rFonts w:cs="宋体"/>
          <w:b/>
          <w:kern w:val="0"/>
          <w:sz w:val="24"/>
        </w:rPr>
      </w:pPr>
    </w:p>
    <w:p>
      <w:pPr>
        <w:widowControl/>
        <w:tabs>
          <w:tab w:val="left" w:pos="1080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第十九条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对无异议的获奖者，由组委会组织颁奖大会，向获奖者颁发奖励证书和奖金，终身成就奖每项奖20万元，青年原创奖每项奖5万元。</w:t>
      </w:r>
    </w:p>
    <w:p>
      <w:pPr>
        <w:widowControl/>
        <w:tabs>
          <w:tab w:val="left" w:pos="1080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numPr>
          <w:numId w:val="0"/>
        </w:numPr>
        <w:spacing w:line="360" w:lineRule="auto"/>
        <w:jc w:val="center"/>
        <w:rPr>
          <w:rFonts w:cs="宋体"/>
          <w:b/>
          <w:bCs/>
          <w:kern w:val="0"/>
          <w:sz w:val="24"/>
        </w:rPr>
      </w:pPr>
      <w:r>
        <w:rPr>
          <w:rFonts w:hint="eastAsia" w:cs="宋体"/>
          <w:b/>
          <w:bCs/>
          <w:kern w:val="0"/>
          <w:sz w:val="24"/>
          <w:lang w:eastAsia="zh-CN"/>
        </w:rPr>
        <w:t>第十章</w:t>
      </w:r>
      <w:r>
        <w:rPr>
          <w:rFonts w:hint="eastAsia" w:cs="宋体"/>
          <w:b/>
          <w:bCs/>
          <w:kern w:val="0"/>
          <w:sz w:val="24"/>
          <w:lang w:val="en-US" w:eastAsia="zh-CN"/>
        </w:rPr>
        <w:t xml:space="preserve"> </w:t>
      </w:r>
      <w:r>
        <w:rPr>
          <w:rFonts w:hint="eastAsia" w:cs="宋体"/>
          <w:b/>
          <w:bCs/>
          <w:kern w:val="0"/>
          <w:sz w:val="24"/>
        </w:rPr>
        <w:t>处罚</w:t>
      </w:r>
    </w:p>
    <w:p>
      <w:pPr>
        <w:widowControl/>
        <w:spacing w:line="360" w:lineRule="auto"/>
        <w:jc w:val="center"/>
        <w:rPr>
          <w:rFonts w:cs="宋体"/>
          <w:b/>
          <w:bCs/>
          <w:kern w:val="0"/>
          <w:sz w:val="24"/>
        </w:rPr>
      </w:pPr>
    </w:p>
    <w:p>
      <w:pPr>
        <w:widowControl/>
        <w:tabs>
          <w:tab w:val="left" w:pos="1080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第二十条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获奖者如存在违反学术规范问题，一经核实，评委会有权撤销其获奖资格，追回奖励证书及奖金，并在有关媒体上予以公布。</w:t>
      </w:r>
    </w:p>
    <w:p>
      <w:pPr>
        <w:widowControl/>
        <w:tabs>
          <w:tab w:val="left" w:pos="1080"/>
        </w:tabs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jc w:val="center"/>
        <w:rPr>
          <w:rFonts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第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十一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</w:rPr>
        <w:t xml:space="preserve">章 </w:t>
      </w:r>
      <w:r>
        <w:rPr>
          <w:rFonts w:hint="eastAsia" w:cs="宋体"/>
          <w:b/>
          <w:bCs/>
          <w:kern w:val="0"/>
          <w:sz w:val="24"/>
        </w:rPr>
        <w:t>附则</w:t>
      </w:r>
    </w:p>
    <w:p>
      <w:pPr>
        <w:widowControl/>
        <w:spacing w:line="360" w:lineRule="auto"/>
        <w:jc w:val="center"/>
        <w:rPr>
          <w:rFonts w:cs="宋体"/>
          <w:kern w:val="0"/>
          <w:sz w:val="24"/>
        </w:rPr>
      </w:pPr>
    </w:p>
    <w:p>
      <w:pPr>
        <w:widowControl/>
        <w:tabs>
          <w:tab w:val="left" w:pos="1080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第二十一条</w:t>
      </w:r>
      <w:r>
        <w:rPr>
          <w:rFonts w:hint="eastAsia" w:eastAsia="仿宋"/>
          <w:b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本办法由韩德培法学奖组委会和评委会办公室负责解释。</w:t>
      </w:r>
    </w:p>
    <w:p>
      <w:pPr>
        <w:widowControl/>
        <w:tabs>
          <w:tab w:val="left" w:pos="0"/>
          <w:tab w:val="left" w:pos="1080"/>
        </w:tabs>
        <w:spacing w:line="360" w:lineRule="auto"/>
        <w:ind w:firstLine="482" w:firstLineChars="20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第二十二条</w:t>
      </w:r>
      <w:r>
        <w:rPr>
          <w:rFonts w:hint="eastAsia"/>
          <w:b/>
          <w:kern w:val="0"/>
          <w:sz w:val="24"/>
        </w:rPr>
        <w:t xml:space="preserve"> </w:t>
      </w:r>
      <w:r>
        <w:rPr>
          <w:rFonts w:hint="eastAsia" w:ascii="仿宋" w:hAnsi="仿宋" w:eastAsia="仿宋" w:cs="仿宋"/>
          <w:kern w:val="0"/>
          <w:sz w:val="24"/>
        </w:rPr>
        <w:t>本办法自公布之日起生效。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1A07D"/>
    <w:multiLevelType w:val="singleLevel"/>
    <w:tmpl w:val="3791A07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732D4653"/>
    <w:multiLevelType w:val="singleLevel"/>
    <w:tmpl w:val="732D4653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30"/>
    <w:rsid w:val="00044430"/>
    <w:rsid w:val="004A0DED"/>
    <w:rsid w:val="006B73D7"/>
    <w:rsid w:val="009A7219"/>
    <w:rsid w:val="009C3C0C"/>
    <w:rsid w:val="00AE2CC5"/>
    <w:rsid w:val="00B523E4"/>
    <w:rsid w:val="069B06C8"/>
    <w:rsid w:val="0AE03670"/>
    <w:rsid w:val="15843761"/>
    <w:rsid w:val="4E9C2983"/>
    <w:rsid w:val="7A59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wuhan university</Company>
  <Pages>5</Pages>
  <Words>303</Words>
  <Characters>1728</Characters>
  <Lines>14</Lines>
  <Paragraphs>4</Paragraphs>
  <TotalTime>1</TotalTime>
  <ScaleCrop>false</ScaleCrop>
  <LinksUpToDate>false</LinksUpToDate>
  <CharactersWithSpaces>2027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2019-07-31T14:24:00Z</dcterms:created>
  <dc:creator>xiao yongping</dc:creator>
  <cp:lastModifiedBy>Administrator</cp:lastModifiedBy>
  <dcterms:modified xsi:type="dcterms:W3CDTF">2019-08-05T01:50:42Z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